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png" ContentType="image/png"/>
  <Override PartName="/word/media/image2.png" ContentType="image/png"/>
  <Override PartName="/word/media/image3.png" ContentType="image/png"/>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word/_rels/footer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both"/>
        <w:rPr>
          <w:rFonts w:ascii="Calibri" w:hAnsi="Calibri" w:cs="Calibri"/>
        </w:rPr>
      </w:pPr>
      <w:r>
        <w:rPr>
          <w:rFonts w:cs="Calibri" w:ascii="Calibri" w:hAnsi="Calibri"/>
        </w:rPr>
      </w:r>
    </w:p>
    <w:p>
      <w:pPr>
        <w:pStyle w:val="Normal"/>
        <w:spacing w:lineRule="auto" w:line="240" w:before="120" w:after="0"/>
        <w:jc w:val="both"/>
        <w:rPr>
          <w:rFonts w:ascii="Calibri" w:hAnsi="Calibri" w:cs="Calibri"/>
          <w:color w:themeColor="text1" w:val="000000"/>
        </w:rPr>
      </w:pPr>
      <w:r>
        <w:rPr>
          <w:rFonts w:cs="Calibri" w:ascii="Calibri" w:hAnsi="Calibri"/>
          <w:color w:themeColor="text1" w:val="000000"/>
        </w:rPr>
      </w:r>
    </w:p>
    <w:p>
      <w:pPr>
        <w:pStyle w:val="Normal"/>
        <w:spacing w:lineRule="auto" w:line="240" w:before="120" w:after="0"/>
        <w:jc w:val="both"/>
        <w:rPr>
          <w:rFonts w:ascii="Calibri" w:hAnsi="Calibri" w:cs="Calibri"/>
          <w:b/>
          <w:color w:themeColor="text1" w:val="000000"/>
        </w:rPr>
      </w:pPr>
      <w:r>
        <w:rPr>
          <w:rFonts w:cs="Calibri" w:ascii="Calibri" w:hAnsi="Calibri"/>
          <w:b/>
          <w:color w:themeColor="text1" w:val="000000"/>
        </w:rPr>
        <w:t>Comunicato stampa</w:t>
      </w:r>
    </w:p>
    <w:p>
      <w:pPr>
        <w:pStyle w:val="Isselectedend"/>
        <w:spacing w:beforeAutospacing="0" w:before="120" w:afterAutospacing="0" w:after="0"/>
        <w:jc w:val="both"/>
        <w:rPr>
          <w:rStyle w:val="Strong"/>
          <w:rFonts w:ascii="Calibri" w:hAnsi="Calibri" w:cs="Calibri"/>
        </w:rPr>
      </w:pPr>
      <w:r>
        <w:rPr>
          <w:rStyle w:val="Strong"/>
          <w:rFonts w:cs="Calibri" w:ascii="Calibri" w:hAnsi="Calibri"/>
        </w:rPr>
        <w:t>Alla Biblioteca nazionale centrale di Firenze il Fondo Gianni Bono. Firmato l’atto di donazione di uno dei più importanti archivi del fumetto italiano</w:t>
      </w:r>
    </w:p>
    <w:p>
      <w:pPr>
        <w:pStyle w:val="Normal"/>
        <w:spacing w:lineRule="auto" w:line="240" w:before="120" w:after="0"/>
        <w:jc w:val="both"/>
        <w:rPr>
          <w:rFonts w:ascii="Calibri" w:hAnsi="Calibri" w:cs="Calibri"/>
        </w:rPr>
      </w:pPr>
      <w:r>
        <w:rPr>
          <w:rFonts w:eastAsia="Times New Roman" w:cs="Calibri" w:ascii="Calibri" w:hAnsi="Calibri"/>
        </w:rPr>
        <w:t>Il 9 giugno 2026 è stato firmato l’atto di donazione alla Biblioteca nazionale centrale di Firenze dell’archivio privato di Gianni Bono, una raccolta unica sul fumetto italiano per dimensioni, completezza e rarità dei materiali, frutto della lunga attività di Giovanni Attilio Bono, detto Gianni, editore, storico, studioso e tra i massimi conoscitori del fumetto in Italia.</w:t>
      </w:r>
    </w:p>
    <w:p>
      <w:pPr>
        <w:pStyle w:val="Normal"/>
        <w:spacing w:lineRule="auto" w:line="240" w:before="120" w:after="0"/>
        <w:jc w:val="both"/>
        <w:rPr>
          <w:rFonts w:ascii="Calibri" w:hAnsi="Calibri" w:cs="Calibri"/>
        </w:rPr>
      </w:pPr>
      <w:r>
        <w:rPr>
          <w:rFonts w:eastAsia="Times New Roman" w:cs="Calibri" w:ascii="Calibri" w:hAnsi="Calibri"/>
        </w:rPr>
        <w:t>Il Fondo Bono comprende vastissime raccolte editoriali: periodici, collane, libri a fumetti e sul fumetto, edizioni italiane e straniere; accanto a</w:t>
      </w:r>
      <w:r>
        <w:rPr>
          <w:rFonts w:eastAsia="Times New Roman" w:cs="Calibri" w:ascii="Calibri" w:hAnsi="Calibri"/>
          <w:color w:val="FF0000"/>
        </w:rPr>
        <w:t xml:space="preserve"> </w:t>
      </w:r>
      <w:r>
        <w:rPr>
          <w:rFonts w:eastAsia="Times New Roman" w:cs="Calibri" w:ascii="Calibri" w:hAnsi="Calibri"/>
        </w:rPr>
        <w:t>esse sono presenti materiali di lavorazione, sceneggiature, soggetti, manoscritti, bozzetti, documenti d’archivio, tavole originali, manifesti, locandine, fanzine e materiali rari legati alla storia editoriale dei principali personaggi e autori del fumetto italiano: oltre 800.000 pezzi, in parte già descritti nel database Guida al fumetto italiano.</w:t>
      </w:r>
    </w:p>
    <w:p>
      <w:pPr>
        <w:pStyle w:val="Normal"/>
        <w:spacing w:lineRule="auto" w:line="240" w:before="120" w:after="0"/>
        <w:jc w:val="both"/>
        <w:rPr>
          <w:rFonts w:ascii="Calibri" w:hAnsi="Calibri" w:eastAsia="Times New Roman" w:cs="Calibri"/>
        </w:rPr>
      </w:pPr>
      <w:r>
        <w:rPr>
          <w:rFonts w:eastAsia="Times New Roman" w:cs="Calibri" w:ascii="Calibri" w:hAnsi="Calibri"/>
        </w:rPr>
        <w:t xml:space="preserve">Il valore della donazione di Gianni Bono risiede soprattutto nella scelta di affidare questo patrimonio a un’istituzione pubblica afferente al Ministero della Cultura. La Biblioteca nazionale centrale di Firenze, per il suo ruolo di archivio nazionale della produzione editoriale italiana, è un punto di riferimento per la ricerca, la conservazione e l’accesso al patrimonio bibliografico e documentario del Paese. Grazie alla legge sul deposito legale, la Biblioteca fiorentina possiede già una rilevante collezione di fumetti e periodici illustrati, incrementata nel tempo, nonostante i gravi danni subiti a seguito dell’alluvione del 1966. L’acquisizione del Fondo Bono consente ora di integrare il patrimonio già conservato con una raccolta privata di straordinaria ampiezza e specializzazione, e, al contempo, assicura a questo patrimonio una destinazione stabile, unitaria e accessibile, al riparo dal rischio di dispersione e ne garantisce la conservazione e la fruibilità nel tempo. </w:t>
      </w:r>
    </w:p>
    <w:p>
      <w:pPr>
        <w:pStyle w:val="Normal"/>
        <w:spacing w:lineRule="auto" w:line="240" w:before="120" w:after="0"/>
        <w:jc w:val="both"/>
        <w:rPr>
          <w:rFonts w:ascii="Calibri" w:hAnsi="Calibri" w:eastAsia="Times New Roman" w:cs="Calibri"/>
        </w:rPr>
      </w:pPr>
      <w:r>
        <w:rPr>
          <w:rFonts w:eastAsia="Times New Roman" w:cs="Calibri" w:ascii="Calibri" w:hAnsi="Calibri"/>
        </w:rPr>
        <w:t>La donazione non rappresenta soltanto l’incremento di una grande collezione, ma l’avvio di un progetto culturale di più ampio respiro, che consente di riconoscere pienamente il fumetto come parte integrante del patrimonio culturale del Paese. L’obiettivo è promuovere mostre, convegni, attività di ricerca e percorsi di approfondimento capaci di restituire la complessità del fumetto come linguaggio, industria culturale, memoria editoriale e forma d’arte, ma anche risorsa viva per studiosi, ricercatori, scuole, università e per tutti coloro che riconoscono nel fumetto una componente essenziale della cultura contemporanea.</w:t>
      </w:r>
    </w:p>
    <w:p>
      <w:pPr>
        <w:pStyle w:val="Normal"/>
        <w:spacing w:lineRule="auto" w:line="240" w:before="120" w:after="0"/>
        <w:jc w:val="both"/>
        <w:rPr>
          <w:rFonts w:ascii="Calibri" w:hAnsi="Calibri" w:eastAsia="Times New Roman" w:cs="Calibri"/>
        </w:rPr>
      </w:pPr>
      <w:r>
        <w:rPr>
          <w:rFonts w:eastAsia="Times New Roman" w:cs="Calibri" w:ascii="Calibri" w:hAnsi="Calibri"/>
        </w:rPr>
        <w:t xml:space="preserve">Attraverso questa operazione, la Biblioteca nazionale centrale di Firenze si propone come punto di riferimento pubblico, ponendo le basi per la costituzione della Biblioteca italiana del fumetto, un polo nazionale per la conservazione, lo studio e la valorizzazione. </w:t>
      </w:r>
    </w:p>
    <w:p>
      <w:pPr>
        <w:pStyle w:val="Normal"/>
        <w:spacing w:lineRule="auto" w:line="240" w:before="120" w:after="0"/>
        <w:jc w:val="both"/>
        <w:rPr>
          <w:rFonts w:ascii="Calibri" w:hAnsi="Calibri" w:eastAsia="Times New Roman" w:cs="Calibri"/>
        </w:rPr>
      </w:pPr>
      <w:r>
        <w:rPr>
          <w:rFonts w:eastAsia="Times New Roman" w:cs="Calibri" w:ascii="Calibri" w:hAnsi="Calibri"/>
        </w:rPr>
        <w:t>Il Fondo Gianni Bono sarà trasferito nel corso del 2026 e progressivamente catalogato allo scopo di garantirne la consultabilità e la valorizzazione.</w:t>
      </w:r>
    </w:p>
    <w:p>
      <w:pPr>
        <w:pStyle w:val="Normal"/>
        <w:spacing w:lineRule="auto" w:line="240" w:before="120" w:after="0"/>
        <w:jc w:val="both"/>
        <w:rPr>
          <w:rFonts w:ascii="Calibri" w:hAnsi="Calibri" w:cs="Calibri"/>
          <w:color w:themeColor="text1" w:val="000000"/>
        </w:rPr>
      </w:pPr>
      <w:r>
        <w:rPr>
          <w:rFonts w:cs="Calibri" w:ascii="Calibri" w:hAnsi="Calibri"/>
          <w:color w:themeColor="text1" w:val="000000"/>
        </w:rPr>
      </w:r>
      <w:bookmarkStart w:id="0" w:name="_GoBack"/>
      <w:bookmarkStart w:id="1" w:name="_GoBack"/>
      <w:bookmarkEnd w:id="1"/>
    </w:p>
    <w:p>
      <w:pPr>
        <w:pStyle w:val="Normal"/>
        <w:spacing w:lineRule="auto" w:line="240" w:before="120" w:after="0"/>
        <w:jc w:val="both"/>
        <w:rPr>
          <w:rFonts w:ascii="Calibri" w:hAnsi="Calibri" w:cs="Calibri"/>
        </w:rPr>
      </w:pPr>
      <w:r>
        <w:rPr>
          <w:rFonts w:cs="Calibri" w:ascii="Calibri" w:hAnsi="Calibri"/>
        </w:rPr>
        <w:t>Contenuto della Cartella immagini:</w:t>
      </w:r>
    </w:p>
    <w:p>
      <w:pPr>
        <w:pStyle w:val="Normal"/>
        <w:spacing w:lineRule="auto" w:line="240" w:before="120" w:after="0"/>
        <w:jc w:val="both"/>
        <w:rPr>
          <w:rFonts w:ascii="Calibri" w:hAnsi="Calibri" w:cs="Calibri"/>
        </w:rPr>
      </w:pPr>
      <w:r>
        <w:rPr>
          <w:rFonts w:cs="Calibri" w:ascii="Calibri" w:hAnsi="Calibri"/>
        </w:rPr>
        <w:t>1 Diabolik, 1963, locandina pubblicitaria</w:t>
      </w:r>
    </w:p>
    <w:p>
      <w:pPr>
        <w:pStyle w:val="Normal"/>
        <w:spacing w:lineRule="auto" w:line="240" w:before="120" w:after="0"/>
        <w:jc w:val="both"/>
        <w:rPr>
          <w:rFonts w:ascii="Calibri" w:hAnsi="Calibri" w:cs="Calibri"/>
        </w:rPr>
      </w:pPr>
      <w:r>
        <w:rPr>
          <w:rFonts w:cs="Calibri" w:ascii="Calibri" w:hAnsi="Calibri"/>
        </w:rPr>
        <w:t>2 Grandi avventure, a. 2, n. 57, 23 dicembre 1943, in prima pagina tavole di Vittorio Cossio</w:t>
      </w:r>
    </w:p>
    <w:p>
      <w:pPr>
        <w:pStyle w:val="Normal"/>
        <w:spacing w:lineRule="auto" w:line="240" w:before="120" w:after="0"/>
        <w:jc w:val="both"/>
        <w:rPr>
          <w:rFonts w:ascii="Calibri" w:hAnsi="Calibri" w:cs="Calibri"/>
        </w:rPr>
      </w:pPr>
      <w:r>
        <w:rPr>
          <w:rFonts w:cs="Calibri" w:ascii="Calibri" w:hAnsi="Calibri"/>
        </w:rPr>
        <w:t>3 Albo omaggio agli abbonati e tesserati di "Topolino", 1951</w:t>
      </w:r>
    </w:p>
    <w:p>
      <w:pPr>
        <w:pStyle w:val="Normal"/>
        <w:spacing w:lineRule="auto" w:line="240" w:before="120" w:after="0"/>
        <w:jc w:val="both"/>
        <w:rPr>
          <w:rFonts w:ascii="Calibri" w:hAnsi="Calibri" w:cs="Calibri"/>
        </w:rPr>
      </w:pPr>
      <w:r>
        <w:rPr>
          <w:rFonts w:cs="Calibri" w:ascii="Calibri" w:hAnsi="Calibri"/>
        </w:rPr>
        <w:t>4 "Giorno dei Ragazzi", n. 50, 1965, in copertina Benito Jacovitti</w:t>
      </w:r>
    </w:p>
    <w:p>
      <w:pPr>
        <w:pStyle w:val="Normal"/>
        <w:spacing w:lineRule="auto" w:line="240" w:before="120" w:after="0"/>
        <w:jc w:val="both"/>
        <w:rPr>
          <w:rFonts w:ascii="Calibri" w:hAnsi="Calibri" w:cs="Calibri"/>
        </w:rPr>
      </w:pPr>
      <w:r>
        <w:rPr>
          <w:rFonts w:cs="Calibri" w:ascii="Calibri" w:hAnsi="Calibri"/>
        </w:rPr>
        <w:t>5 Tex, 1972, disegno originale di Aurelio Galleppini</w:t>
      </w:r>
    </w:p>
    <w:p>
      <w:pPr>
        <w:pStyle w:val="Normal"/>
        <w:spacing w:lineRule="auto" w:line="240" w:before="120" w:after="0"/>
        <w:jc w:val="both"/>
        <w:rPr>
          <w:rFonts w:ascii="Calibri" w:hAnsi="Calibri" w:cs="Calibri"/>
        </w:rPr>
      </w:pPr>
      <w:r>
        <w:rPr>
          <w:rFonts w:cs="Calibri" w:ascii="Calibri" w:hAnsi="Calibri"/>
        </w:rPr>
        <w:t>6 Corto Maltese. Corte sconta detta arcana, 1974</w:t>
      </w:r>
    </w:p>
    <w:p>
      <w:pPr>
        <w:pStyle w:val="Normal"/>
        <w:spacing w:lineRule="auto" w:line="240" w:before="120" w:after="0"/>
        <w:jc w:val="both"/>
        <w:rPr>
          <w:rFonts w:ascii="Calibri" w:hAnsi="Calibri" w:cs="Calibri"/>
        </w:rPr>
      </w:pPr>
      <w:r>
        <w:rPr>
          <w:rFonts w:cs="Calibri" w:ascii="Calibri" w:hAnsi="Calibri"/>
        </w:rPr>
        <w:t>7 "European Cartoonist", n. 1, 1984, in copertina Guido Crepax</w:t>
      </w:r>
    </w:p>
    <w:p>
      <w:pPr>
        <w:pStyle w:val="Normal"/>
        <w:spacing w:lineRule="auto" w:line="240" w:before="120" w:after="0"/>
        <w:jc w:val="both"/>
        <w:rPr>
          <w:rFonts w:ascii="Calibri" w:hAnsi="Calibri" w:cs="Calibri"/>
        </w:rPr>
      </w:pPr>
      <w:r>
        <w:rPr>
          <w:rFonts w:cs="Calibri" w:ascii="Calibri" w:hAnsi="Calibri"/>
        </w:rPr>
        <w:t>8 Gianni Bono</w:t>
      </w:r>
    </w:p>
    <w:sectPr>
      <w:headerReference w:type="default" r:id="rId2"/>
      <w:footerReference w:type="default" r:id="rId3"/>
      <w:type w:val="nextPage"/>
      <w:pgSz w:w="11906" w:h="16838"/>
      <w:pgMar w:left="850" w:right="850" w:gutter="0" w:header="720" w:top="777" w:footer="720" w:bottom="77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ptos">
    <w:charset w:val="00"/>
    <w:family w:val="roman"/>
    <w:pitch w:val="variable"/>
  </w:font>
  <w:font w:name="Liberation Sans">
    <w:altName w:val="Arial"/>
    <w:charset w:val="00"/>
    <w:family w:val="roman"/>
    <w:pitch w:val="variable"/>
  </w:font>
  <w:font w:name="Calibr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before="0" w:after="160"/>
      <w:jc w:val="center"/>
      <w:rPr>
        <w:rFonts w:ascii="Calibri" w:hAnsi="Calibri" w:eastAsia="Calibri" w:cs="Calibri"/>
        <w:color w:val="002060"/>
        <w:sz w:val="16"/>
        <w:szCs w:val="16"/>
      </w:rPr>
    </w:pPr>
    <w:r>
      <w:rPr/>
      <w:drawing>
        <wp:inline distT="0" distB="0" distL="0" distR="0">
          <wp:extent cx="1034415" cy="335280"/>
          <wp:effectExtent l="0" t="0" r="0" b="0"/>
          <wp:docPr id="3" name="Immagine 189611137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1896111378" descr=""/>
                  <pic:cNvPicPr>
                    <a:picLocks noChangeAspect="1" noChangeArrowheads="1"/>
                  </pic:cNvPicPr>
                </pic:nvPicPr>
                <pic:blipFill>
                  <a:blip r:embed="rId1"/>
                  <a:stretch>
                    <a:fillRect/>
                  </a:stretch>
                </pic:blipFill>
                <pic:spPr bwMode="auto">
                  <a:xfrm>
                    <a:off x="0" y="0"/>
                    <a:ext cx="1034415" cy="335280"/>
                  </a:xfrm>
                  <a:prstGeom prst="rect">
                    <a:avLst/>
                  </a:prstGeom>
                </pic:spPr>
              </pic:pic>
            </a:graphicData>
          </a:graphic>
        </wp:inline>
      </w:drawing>
    </w:r>
    <w:r>
      <w:rPr/>
      <w:br/>
    </w:r>
    <w:r>
      <w:rPr>
        <w:rFonts w:eastAsia="Calibri" w:cs="Calibri" w:ascii="Calibri" w:hAnsi="Calibri"/>
        <w:color w:val="002060"/>
        <w:sz w:val="18"/>
        <w:szCs w:val="18"/>
      </w:rPr>
      <w:t>Biblioteca nazionale centrale di Firenze</w:t>
    </w:r>
    <w:r>
      <w:rPr/>
      <w:br/>
    </w:r>
    <w:r>
      <w:rPr>
        <w:rFonts w:eastAsia="Calibri" w:cs="Calibri" w:ascii="Calibri" w:hAnsi="Calibri"/>
        <w:color w:val="002060"/>
        <w:sz w:val="16"/>
        <w:szCs w:val="16"/>
      </w:rPr>
      <w:t>Piazza Cavalleggeri, 1, 50122 Firenze - tel: (+39) 055/249191 - https://bncf.cultura.gov.it</w:t>
    </w:r>
    <w:r>
      <w:rPr/>
      <w:br/>
    </w:r>
    <w:r>
      <w:rPr>
        <w:rFonts w:eastAsia="Calibri" w:cs="Calibri" w:ascii="Calibri" w:hAnsi="Calibri"/>
        <w:color w:val="002060"/>
        <w:sz w:val="16"/>
        <w:szCs w:val="16"/>
      </w:rPr>
      <w:t>pec: bnc-fi@pec.cultura.gov.it</w:t>
    </w:r>
    <w:r>
      <w:rPr/>
      <w:br/>
    </w:r>
    <w:r>
      <w:rPr>
        <w:rFonts w:eastAsia="Calibri" w:cs="Calibri" w:ascii="Calibri" w:hAnsi="Calibri"/>
        <w:color w:val="002060"/>
        <w:sz w:val="16"/>
        <w:szCs w:val="16"/>
      </w:rPr>
      <w:t xml:space="preserve">peo: </w:t>
    </w:r>
    <w:r>
      <w:rPr>
        <w:rFonts w:eastAsia="" w:eastAsiaTheme="minorEastAsia"/>
        <w:color w:val="002060"/>
        <w:sz w:val="16"/>
        <w:szCs w:val="16"/>
      </w:rPr>
      <w:t>bnc-fi@cultura.gov.it</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tbl>
    <w:tblPr>
      <w:tblStyle w:val="Grigliatabella"/>
      <w:tblW w:w="10200" w:type="dxa"/>
      <w:jc w:val="left"/>
      <w:tblInd w:w="0" w:type="dxa"/>
      <w:tblLayout w:type="fixed"/>
      <w:tblCellMar>
        <w:top w:w="0" w:type="dxa"/>
        <w:left w:w="108" w:type="dxa"/>
        <w:bottom w:w="0" w:type="dxa"/>
        <w:right w:w="108" w:type="dxa"/>
      </w:tblCellMar>
      <w:tblLook w:firstRow="1" w:noVBand="1" w:lastRow="0" w:firstColumn="1" w:lastColumn="0" w:noHBand="1" w:val="06a0"/>
    </w:tblPr>
    <w:tblGrid>
      <w:gridCol w:w="5100"/>
      <w:gridCol w:w="5099"/>
    </w:tblGrid>
    <w:tr>
      <w:trPr>
        <w:trHeight w:val="300" w:hRule="atLeast"/>
      </w:trPr>
      <w:tc>
        <w:tcPr>
          <w:tcW w:w="5100" w:type="dxa"/>
          <w:tcBorders>
            <w:top w:val="nil"/>
            <w:left w:val="nil"/>
            <w:bottom w:val="nil"/>
            <w:right w:val="nil"/>
          </w:tcBorders>
        </w:tcPr>
        <w:p>
          <w:pPr>
            <w:pStyle w:val="Normal"/>
            <w:widowControl/>
            <w:suppressAutoHyphens w:val="true"/>
            <w:spacing w:lineRule="auto" w:line="240" w:before="0" w:after="0"/>
            <w:jc w:val="left"/>
            <w:rPr>
              <w:rFonts w:ascii="Aptos" w:hAnsi="Aptos" w:eastAsia="Aptos" w:cs=""/>
              <w:kern w:val="0"/>
              <w:sz w:val="24"/>
              <w:szCs w:val="24"/>
              <w:lang w:val="it-IT" w:eastAsia="en-US" w:bidi="ar-SA"/>
            </w:rPr>
          </w:pPr>
          <w:r>
            <w:rPr/>
            <w:drawing>
              <wp:inline distT="0" distB="0" distL="0" distR="0">
                <wp:extent cx="1868170" cy="789305"/>
                <wp:effectExtent l="0" t="0" r="0" b="0"/>
                <wp:docPr id="1" name="Immagine 152283589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522835894" descr=""/>
                        <pic:cNvPicPr>
                          <a:picLocks noChangeAspect="1" noChangeArrowheads="1"/>
                        </pic:cNvPicPr>
                      </pic:nvPicPr>
                      <pic:blipFill>
                        <a:blip r:embed="rId1"/>
                        <a:stretch>
                          <a:fillRect/>
                        </a:stretch>
                      </pic:blipFill>
                      <pic:spPr bwMode="auto">
                        <a:xfrm>
                          <a:off x="0" y="0"/>
                          <a:ext cx="1868170" cy="789305"/>
                        </a:xfrm>
                        <a:prstGeom prst="rect">
                          <a:avLst/>
                        </a:prstGeom>
                      </pic:spPr>
                    </pic:pic>
                  </a:graphicData>
                </a:graphic>
              </wp:inline>
            </w:drawing>
          </w:r>
        </w:p>
      </w:tc>
      <w:tc>
        <w:tcPr>
          <w:tcW w:w="5099" w:type="dxa"/>
          <w:tcBorders>
            <w:top w:val="nil"/>
            <w:left w:val="nil"/>
            <w:bottom w:val="nil"/>
            <w:right w:val="nil"/>
          </w:tcBorders>
        </w:tcPr>
        <w:p>
          <w:pPr>
            <w:pStyle w:val="Normal"/>
            <w:widowControl/>
            <w:suppressAutoHyphens w:val="true"/>
            <w:spacing w:lineRule="auto" w:line="240" w:before="0" w:after="0"/>
            <w:jc w:val="right"/>
            <w:rPr>
              <w:rFonts w:ascii="Aptos" w:hAnsi="Aptos" w:eastAsia="Aptos" w:cs=""/>
              <w:kern w:val="0"/>
              <w:sz w:val="24"/>
              <w:szCs w:val="24"/>
              <w:lang w:val="it-IT" w:eastAsia="en-US" w:bidi="ar-SA"/>
            </w:rPr>
          </w:pPr>
          <w:r>
            <w:rPr/>
            <w:drawing>
              <wp:inline distT="0" distB="0" distL="0" distR="0">
                <wp:extent cx="2249170" cy="792480"/>
                <wp:effectExtent l="0" t="0" r="0" b="0"/>
                <wp:docPr id="2" name="Immagine 167883730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1678837308" descr=""/>
                        <pic:cNvPicPr>
                          <a:picLocks noChangeAspect="1" noChangeArrowheads="1"/>
                        </pic:cNvPicPr>
                      </pic:nvPicPr>
                      <pic:blipFill>
                        <a:blip r:embed="rId2"/>
                        <a:stretch>
                          <a:fillRect/>
                        </a:stretch>
                      </pic:blipFill>
                      <pic:spPr bwMode="auto">
                        <a:xfrm>
                          <a:off x="0" y="0"/>
                          <a:ext cx="2249170" cy="792480"/>
                        </a:xfrm>
                        <a:prstGeom prst="rect">
                          <a:avLst/>
                        </a:prstGeom>
                      </pic:spPr>
                    </pic:pic>
                  </a:graphicData>
                </a:graphic>
              </wp:inline>
            </w:drawing>
          </w:r>
        </w:p>
      </w:tc>
    </w:tr>
  </w:tbl>
  <w:p>
    <w:pPr>
      <w:pStyle w:val="Header"/>
      <w:rPr/>
    </w:pPr>
    <w:r>
      <w:rPr/>
    </w:r>
  </w:p>
</w:hdr>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sz w:val="24"/>
        <w:szCs w:val="24"/>
        <w:lang w:val="it-IT" w:eastAsia="en-US" w:bidi="ar-SA"/>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pPr>
      <w:widowControl/>
      <w:suppressAutoHyphens w:val="true"/>
      <w:bidi w:val="0"/>
      <w:spacing w:lineRule="auto" w:line="276" w:before="0" w:after="160"/>
      <w:jc w:val="left"/>
    </w:pPr>
    <w:rPr>
      <w:rFonts w:ascii="Aptos" w:hAnsi="Aptos" w:eastAsia="Aptos" w:cs="" w:asciiTheme="minorHAnsi" w:cstheme="minorBidi" w:eastAsiaTheme="minorHAnsi" w:hAnsiTheme="minorHAnsi"/>
      <w:color w:val="auto"/>
      <w:kern w:val="0"/>
      <w:sz w:val="24"/>
      <w:szCs w:val="24"/>
      <w:lang w:val="it-IT" w:eastAsia="en-US" w:bidi="ar-SA"/>
    </w:rPr>
  </w:style>
  <w:style w:type="paragraph" w:styleId="Heading3">
    <w:name w:val="Heading 3"/>
    <w:basedOn w:val="Normal"/>
    <w:link w:val="Titolo3Carattere"/>
    <w:uiPriority w:val="9"/>
    <w:qFormat/>
    <w:rsid w:val="00e7393a"/>
    <w:pPr>
      <w:spacing w:lineRule="auto" w:line="240" w:beforeAutospacing="1" w:afterAutospacing="1"/>
      <w:outlineLvl w:val="2"/>
    </w:pPr>
    <w:rPr>
      <w:rFonts w:ascii="Times New Roman" w:hAnsi="Times New Roman" w:eastAsia="Times New Roman" w:cs="Times New Roman"/>
      <w:b/>
      <w:bCs/>
      <w:sz w:val="27"/>
      <w:szCs w:val="27"/>
      <w:lang w:eastAsia="it-IT"/>
    </w:rPr>
  </w:style>
  <w:style w:type="character" w:styleId="DefaultParagraphFont" w:default="1">
    <w:name w:val="Default Paragraph Font"/>
    <w:uiPriority w:val="1"/>
    <w:semiHidden/>
    <w:unhideWhenUsed/>
    <w:qFormat/>
    <w:rPr/>
  </w:style>
  <w:style w:type="character" w:styleId="IntestazioneCarattere" w:customStyle="1">
    <w:name w:val="Intestazione Carattere"/>
    <w:basedOn w:val="DefaultParagraphFont"/>
    <w:uiPriority w:val="99"/>
    <w:qFormat/>
    <w:rPr/>
  </w:style>
  <w:style w:type="character" w:styleId="Hyperlink">
    <w:name w:val="Hyperlink"/>
    <w:basedOn w:val="DefaultParagraphFont"/>
    <w:uiPriority w:val="99"/>
    <w:unhideWhenUsed/>
    <w:rPr>
      <w:color w:themeColor="hyperlink" w:val="467886"/>
      <w:u w:val="single"/>
    </w:rPr>
  </w:style>
  <w:style w:type="character" w:styleId="UnresolvedMention">
    <w:name w:val="Unresolved Mention"/>
    <w:basedOn w:val="DefaultParagraphFont"/>
    <w:uiPriority w:val="99"/>
    <w:semiHidden/>
    <w:unhideWhenUsed/>
    <w:qFormat/>
    <w:rsid w:val="00073261"/>
    <w:rPr>
      <w:color w:val="605E5C"/>
      <w:shd w:fill="E1DFDD" w:val="clear"/>
    </w:rPr>
  </w:style>
  <w:style w:type="character" w:styleId="Titolo3Carattere" w:customStyle="1">
    <w:name w:val="Titolo 3 Carattere"/>
    <w:basedOn w:val="DefaultParagraphFont"/>
    <w:uiPriority w:val="9"/>
    <w:qFormat/>
    <w:rsid w:val="00e7393a"/>
    <w:rPr>
      <w:rFonts w:ascii="Times New Roman" w:hAnsi="Times New Roman" w:eastAsia="Times New Roman" w:cs="Times New Roman"/>
      <w:b/>
      <w:bCs/>
      <w:sz w:val="27"/>
      <w:szCs w:val="27"/>
      <w:lang w:eastAsia="it-IT"/>
    </w:rPr>
  </w:style>
  <w:style w:type="character" w:styleId="Strong">
    <w:name w:val="Strong"/>
    <w:basedOn w:val="DefaultParagraphFont"/>
    <w:uiPriority w:val="22"/>
    <w:qFormat/>
    <w:rsid w:val="00c46996"/>
    <w:rPr>
      <w:b/>
      <w:bCs/>
    </w:rPr>
  </w:style>
  <w:style w:type="paragraph" w:styleId="Titolo">
    <w:name w:val="Tito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ice">
    <w:name w:val="Indice"/>
    <w:basedOn w:val="Normal"/>
    <w:qFormat/>
    <w:pPr>
      <w:suppressLineNumbers/>
    </w:pPr>
    <w:rPr>
      <w:rFonts w:cs="Lucida Sans"/>
    </w:rPr>
  </w:style>
  <w:style w:type="paragraph" w:styleId="Intestazioneepidipagina">
    <w:name w:val="Intestazione e piè di pagina"/>
    <w:basedOn w:val="Normal"/>
    <w:qFormat/>
    <w:pPr/>
    <w:rPr/>
  </w:style>
  <w:style w:type="paragraph" w:styleId="Header">
    <w:name w:val="Header"/>
    <w:basedOn w:val="Normal"/>
    <w:link w:val="IntestazioneCarattere"/>
    <w:uiPriority w:val="99"/>
    <w:unhideWhenUsed/>
    <w:pPr>
      <w:tabs>
        <w:tab w:val="clear" w:pos="708"/>
        <w:tab w:val="center" w:pos="4680" w:leader="none"/>
        <w:tab w:val="right" w:pos="9360" w:leader="none"/>
      </w:tabs>
      <w:spacing w:lineRule="auto" w:line="240" w:before="0" w:after="0"/>
    </w:pPr>
    <w:rPr/>
  </w:style>
  <w:style w:type="paragraph" w:styleId="ListParagraph">
    <w:name w:val="List Paragraph"/>
    <w:basedOn w:val="Normal"/>
    <w:uiPriority w:val="34"/>
    <w:qFormat/>
    <w:rsid w:val="482caaab"/>
    <w:pPr>
      <w:spacing w:before="0" w:after="160"/>
      <w:ind w:left="720"/>
      <w:contextualSpacing/>
    </w:pPr>
    <w:rPr/>
  </w:style>
  <w:style w:type="paragraph" w:styleId="Standard" w:customStyle="1">
    <w:name w:val="Standard"/>
    <w:qFormat/>
    <w:rsid w:val="00b50ed1"/>
    <w:pPr>
      <w:widowControl w:val="false"/>
      <w:suppressAutoHyphens w:val="true"/>
      <w:bidi w:val="0"/>
      <w:spacing w:lineRule="auto" w:line="240" w:before="0" w:after="0"/>
      <w:jc w:val="both"/>
    </w:pPr>
    <w:rPr>
      <w:rFonts w:ascii="Calibri" w:hAnsi="Calibri" w:eastAsia="Linux Libertine G" w:cs="Linux Libertine G"/>
      <w:color w:val="auto"/>
      <w:kern w:val="0"/>
      <w:sz w:val="24"/>
      <w:szCs w:val="24"/>
      <w:lang w:val="it-IT" w:eastAsia="zh-CN" w:bidi="hi-IN"/>
    </w:rPr>
  </w:style>
  <w:style w:type="paragraph" w:styleId="Isselectedend" w:customStyle="1">
    <w:name w:val="isselectedend"/>
    <w:basedOn w:val="Normal"/>
    <w:qFormat/>
    <w:rsid w:val="00c46996"/>
    <w:pPr>
      <w:spacing w:lineRule="auto" w:line="240" w:beforeAutospacing="1" w:afterAutospacing="1"/>
    </w:pPr>
    <w:rPr>
      <w:rFonts w:ascii="Times New Roman" w:hAnsi="Times New Roman" w:eastAsia="Times New Roman" w:cs="Times New Roman"/>
      <w:lang w:eastAsia="it-IT"/>
    </w:rPr>
  </w:style>
  <w:style w:type="paragraph" w:styleId="Footer">
    <w:name w:val="Footer"/>
    <w:basedOn w:val="Intestazioneepidipagina"/>
    <w:pPr/>
    <w:rPr/>
  </w:style>
  <w:style w:type="numbering" w:styleId="NoList" w:default="1">
    <w:name w:val="No List"/>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 w:type="table" w:styleId="Grigliatabella">
    <w:name w:val="Table Grid"/>
    <w:basedOn w:val="Tabellanormale"/>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image" Target="media/image3.png"/>
</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20</TotalTime>
  <Application>LibreOffice/7.6.3.2$Windows_X86_64 LibreOffice_project/29d686fea9f6705b262d369fede658f824154cc0</Application>
  <AppVersion>15.0000</AppVersion>
  <Pages>2</Pages>
  <Words>530</Words>
  <Characters>3216</Characters>
  <CharactersWithSpaces>3731</CharactersWithSpaces>
  <Paragraphs>20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2026-06-16T06:44:00Z</dcterms:created>
  <dc:creator>alessandro giacomelli</dc:creator>
  <dc:description/>
  <dc:language>it-IT</dc:language>
  <cp:lastModifiedBy/>
  <cp:lastPrinted>2026-07-11T08:32:39Z</cp:lastPrinted>
  <dcterms:modified xsi:type="dcterms:W3CDTF">2026-07-11T08:36:19Z</dcterms:modified>
  <cp:revision>7</cp:revision>
  <dc:subject/>
  <dc:title/>
</cp:coreProperties>
</file>

<file path=docProps/custom.xml><?xml version="1.0" encoding="utf-8"?>
<Properties xmlns="http://schemas.openxmlformats.org/officeDocument/2006/custom-properties" xmlns:vt="http://schemas.openxmlformats.org/officeDocument/2006/docPropsVTypes"/>
</file>